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9833" w14:textId="2583CD4A" w:rsidR="0098381C" w:rsidRPr="00D6666F" w:rsidRDefault="007F42F4" w:rsidP="007F42F4">
      <w:pPr>
        <w:pStyle w:val="BookTitle1"/>
      </w:pPr>
      <w:r w:rsidRPr="00D6666F">
        <w:rPr>
          <w:noProof/>
        </w:rPr>
        <w:drawing>
          <wp:anchor distT="0" distB="0" distL="114300" distR="114300" simplePos="0" relativeHeight="251659264" behindDoc="0" locked="0" layoutInCell="1" allowOverlap="1" wp14:anchorId="43DCF92E" wp14:editId="11ED0E8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76620" cy="1541780"/>
            <wp:effectExtent l="0" t="0" r="5080" b="1270"/>
            <wp:wrapSquare wrapText="bothSides"/>
            <wp:docPr id="5" name="Picture 5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381C" w:rsidRPr="00D6666F">
        <w:t>Oranga Tamariki Disability Strategy—How we see disability</w:t>
      </w:r>
    </w:p>
    <w:p w14:paraId="02B71A7D" w14:textId="3473DBA0" w:rsidR="00AF43E6" w:rsidRPr="00D6666F" w:rsidRDefault="0040788C" w:rsidP="0098381C">
      <w:r w:rsidRPr="00DA2261">
        <w:t>Adapted in 2023 by Accessible Formats Service,</w:t>
      </w:r>
      <w:r w:rsidRPr="00DA2261">
        <w:br/>
      </w:r>
      <w:r w:rsidRPr="00DA2261">
        <w:rPr>
          <w:szCs w:val="36"/>
        </w:rPr>
        <w:t xml:space="preserve">Blind Low Vision NZ, </w:t>
      </w:r>
      <w:r w:rsidRPr="00DA2261">
        <w:t>Auckland</w:t>
      </w:r>
    </w:p>
    <w:p w14:paraId="0AAAA6FE" w14:textId="681D5346" w:rsidR="007F42F4" w:rsidRPr="00D6666F" w:rsidRDefault="007F42F4" w:rsidP="007F42F4">
      <w:pPr>
        <w:pStyle w:val="imagecaption"/>
      </w:pPr>
      <w:bookmarkStart w:id="0" w:name="_Hlk135902721"/>
      <w:r w:rsidRPr="00D6666F">
        <w:rPr>
          <w:b/>
          <w:bCs/>
        </w:rPr>
        <w:t>TN</w:t>
      </w:r>
      <w:r w:rsidRPr="00D6666F">
        <w:t xml:space="preserve">: Logo on the top of the page is: Oranga Tamariki Ministry </w:t>
      </w:r>
      <w:r w:rsidR="00BB4AF7" w:rsidRPr="00D6666F">
        <w:t>for</w:t>
      </w:r>
      <w:r w:rsidRPr="00D6666F">
        <w:t xml:space="preserve"> Children.</w:t>
      </w:r>
    </w:p>
    <w:bookmarkEnd w:id="0"/>
    <w:p w14:paraId="0BB55E35" w14:textId="77777777" w:rsidR="007F42F4" w:rsidRPr="00D6666F" w:rsidRDefault="007F42F4">
      <w:pPr>
        <w:spacing w:after="0" w:line="240" w:lineRule="auto"/>
        <w:rPr>
          <w:rFonts w:cs="Arial"/>
          <w:b/>
          <w:bCs/>
          <w:kern w:val="32"/>
          <w:sz w:val="60"/>
          <w:szCs w:val="32"/>
        </w:rPr>
      </w:pPr>
      <w:r w:rsidRPr="00D6666F">
        <w:br w:type="page"/>
      </w:r>
    </w:p>
    <w:p w14:paraId="3251BFD2" w14:textId="5D6F2398" w:rsidR="0098381C" w:rsidRPr="00D6666F" w:rsidRDefault="0098381C" w:rsidP="007F42F4">
      <w:pPr>
        <w:pStyle w:val="Heading1"/>
      </w:pPr>
      <w:r w:rsidRPr="00D6666F">
        <w:lastRenderedPageBreak/>
        <w:t>Oranga Tamariki Disability Strategy—How we see disability</w:t>
      </w:r>
    </w:p>
    <w:p w14:paraId="0538A9E5" w14:textId="74CC11C2" w:rsidR="0098381C" w:rsidRPr="00D6666F" w:rsidRDefault="0098381C" w:rsidP="0098381C">
      <w:r w:rsidRPr="00D6666F">
        <w:t>To achieve our vision, Oranga Tamariki and our partners have identified four shifts that must occur.</w:t>
      </w:r>
    </w:p>
    <w:p w14:paraId="7871152E" w14:textId="77777777" w:rsidR="0098381C" w:rsidRPr="00D6666F" w:rsidRDefault="0098381C" w:rsidP="0098381C">
      <w:pPr>
        <w:pStyle w:val="Heading2"/>
      </w:pPr>
      <w:r w:rsidRPr="00D6666F">
        <w:t>Shift one—How we see disability</w:t>
      </w:r>
    </w:p>
    <w:p w14:paraId="25468ED5" w14:textId="40301295" w:rsidR="0098381C" w:rsidRPr="00D6666F" w:rsidRDefault="0098381C" w:rsidP="0098381C">
      <w:r w:rsidRPr="00D6666F">
        <w:t xml:space="preserve">Oranga Tamariki takes a whole of life approach to disability, understanding that disability is only one component of who tāngata </w:t>
      </w:r>
      <w:proofErr w:type="spellStart"/>
      <w:r w:rsidRPr="00D6666F">
        <w:t>whaikaha</w:t>
      </w:r>
      <w:proofErr w:type="spellEnd"/>
      <w:r w:rsidRPr="00D6666F">
        <w:t xml:space="preserve"> (disabled people) are, and disability can be a collective experience for tāngata </w:t>
      </w:r>
      <w:proofErr w:type="spellStart"/>
      <w:r w:rsidRPr="00D6666F">
        <w:t>whaikaha</w:t>
      </w:r>
      <w:proofErr w:type="spellEnd"/>
      <w:r w:rsidRPr="00D6666F">
        <w:t xml:space="preserve"> me o </w:t>
      </w:r>
      <w:proofErr w:type="spellStart"/>
      <w:r w:rsidRPr="00D6666F">
        <w:t>ratou</w:t>
      </w:r>
      <w:proofErr w:type="spellEnd"/>
      <w:r w:rsidRPr="00D6666F">
        <w:t xml:space="preserve"> toa (disabled people and their champions).</w:t>
      </w:r>
    </w:p>
    <w:p w14:paraId="1EE24471" w14:textId="77777777" w:rsidR="0098381C" w:rsidRPr="00D6666F" w:rsidRDefault="0098381C" w:rsidP="0098381C">
      <w:r w:rsidRPr="00D6666F">
        <w:t xml:space="preserve">We need this shift because often, Oranga Tamariki only addresses the immediate situation and sees disability as something to diagnose and fix, rather than identifying and addressing the barriers tāngata </w:t>
      </w:r>
      <w:proofErr w:type="spellStart"/>
      <w:r w:rsidRPr="00D6666F">
        <w:t>whaikaha</w:t>
      </w:r>
      <w:proofErr w:type="spellEnd"/>
      <w:r w:rsidRPr="00D6666F">
        <w:t xml:space="preserve"> experience. </w:t>
      </w:r>
    </w:p>
    <w:p w14:paraId="69686C54" w14:textId="77777777" w:rsidR="0098381C" w:rsidRPr="00D6666F" w:rsidRDefault="0098381C" w:rsidP="0098381C">
      <w:pPr>
        <w:pStyle w:val="Heading2"/>
      </w:pPr>
      <w:r w:rsidRPr="00D6666F">
        <w:t>Ideas we've heard to achieve the shift</w:t>
      </w:r>
    </w:p>
    <w:p w14:paraId="6610C514" w14:textId="77777777" w:rsidR="0098381C" w:rsidRPr="00D6666F" w:rsidRDefault="0098381C" w:rsidP="0098381C">
      <w:r w:rsidRPr="00D6666F">
        <w:t xml:space="preserve">From our engagements and feedback, we have also heard some ideas on how to achieve this shift: </w:t>
      </w:r>
    </w:p>
    <w:p w14:paraId="2C65860E" w14:textId="77777777" w:rsidR="0098381C" w:rsidRPr="00D6666F" w:rsidRDefault="0098381C" w:rsidP="0098381C">
      <w:pPr>
        <w:pStyle w:val="ListParagraph"/>
        <w:numPr>
          <w:ilvl w:val="0"/>
          <w:numId w:val="22"/>
        </w:numPr>
        <w:ind w:left="454" w:hanging="454"/>
      </w:pPr>
      <w:r w:rsidRPr="00D6666F">
        <w:t xml:space="preserve">Resource disabled </w:t>
      </w:r>
      <w:proofErr w:type="spellStart"/>
      <w:r w:rsidRPr="00D6666F">
        <w:t>tamariki</w:t>
      </w:r>
      <w:proofErr w:type="spellEnd"/>
      <w:r w:rsidRPr="00D6666F">
        <w:t xml:space="preserve"> (children) and </w:t>
      </w:r>
      <w:proofErr w:type="spellStart"/>
      <w:r w:rsidRPr="00D6666F">
        <w:t>rangatahi</w:t>
      </w:r>
      <w:proofErr w:type="spellEnd"/>
      <w:r w:rsidRPr="00D6666F">
        <w:t xml:space="preserve"> (young people) so they can express their views and ensure those views are heard.</w:t>
      </w:r>
    </w:p>
    <w:p w14:paraId="4DD48F3E" w14:textId="77777777" w:rsidR="0098381C" w:rsidRPr="00D6666F" w:rsidRDefault="0098381C" w:rsidP="0098381C">
      <w:pPr>
        <w:pStyle w:val="ListParagraph"/>
        <w:numPr>
          <w:ilvl w:val="0"/>
          <w:numId w:val="22"/>
        </w:numPr>
        <w:ind w:left="454" w:hanging="454"/>
      </w:pPr>
      <w:r w:rsidRPr="00D6666F">
        <w:t xml:space="preserve">Inform tāngata </w:t>
      </w:r>
      <w:proofErr w:type="spellStart"/>
      <w:r w:rsidRPr="00D6666F">
        <w:t>whaikaha</w:t>
      </w:r>
      <w:proofErr w:type="spellEnd"/>
      <w:r w:rsidRPr="00D6666F">
        <w:t xml:space="preserve"> me o </w:t>
      </w:r>
      <w:proofErr w:type="spellStart"/>
      <w:r w:rsidRPr="00D6666F">
        <w:t>ratou</w:t>
      </w:r>
      <w:proofErr w:type="spellEnd"/>
      <w:r w:rsidRPr="00D6666F">
        <w:t xml:space="preserve"> toa of their rights and all services available to them.</w:t>
      </w:r>
    </w:p>
    <w:p w14:paraId="6E88144A" w14:textId="77777777" w:rsidR="0098381C" w:rsidRPr="00D6666F" w:rsidRDefault="0098381C" w:rsidP="0098381C">
      <w:pPr>
        <w:pStyle w:val="ListParagraph"/>
        <w:numPr>
          <w:ilvl w:val="0"/>
          <w:numId w:val="22"/>
        </w:numPr>
        <w:ind w:left="454" w:hanging="454"/>
      </w:pPr>
      <w:r w:rsidRPr="00D6666F">
        <w:lastRenderedPageBreak/>
        <w:t>Enable all disabled people (including those with non-verbal communication) to participate in all decision-making that affects their lives.</w:t>
      </w:r>
    </w:p>
    <w:p w14:paraId="757F41C2" w14:textId="77777777" w:rsidR="0098381C" w:rsidRPr="00D6666F" w:rsidRDefault="0098381C" w:rsidP="0098381C">
      <w:pPr>
        <w:pStyle w:val="ListParagraph"/>
        <w:numPr>
          <w:ilvl w:val="0"/>
          <w:numId w:val="22"/>
        </w:numPr>
        <w:ind w:left="454" w:hanging="454"/>
      </w:pPr>
      <w:r w:rsidRPr="00D6666F">
        <w:t xml:space="preserve">Increase understanding within </w:t>
      </w:r>
      <w:proofErr w:type="spellStart"/>
      <w:r w:rsidRPr="00D6666F">
        <w:t>Oranga</w:t>
      </w:r>
      <w:proofErr w:type="spellEnd"/>
      <w:r w:rsidRPr="00D6666F">
        <w:t xml:space="preserve"> Tamariki that someone's disability can be part of who they are, not just a diagnosis, and their disability is not the only thing that defines them.</w:t>
      </w:r>
    </w:p>
    <w:p w14:paraId="2E0A9874" w14:textId="77777777" w:rsidR="0098381C" w:rsidRPr="00D6666F" w:rsidRDefault="0098381C" w:rsidP="0098381C">
      <w:pPr>
        <w:pStyle w:val="ListParagraph"/>
        <w:numPr>
          <w:ilvl w:val="0"/>
          <w:numId w:val="22"/>
        </w:numPr>
        <w:ind w:left="454" w:hanging="454"/>
      </w:pPr>
      <w:r w:rsidRPr="00D6666F">
        <w:t xml:space="preserve">Develop services and resources so disabled </w:t>
      </w:r>
      <w:proofErr w:type="spellStart"/>
      <w:r w:rsidRPr="00D6666F">
        <w:t>tamariki</w:t>
      </w:r>
      <w:proofErr w:type="spellEnd"/>
      <w:r w:rsidRPr="00D6666F">
        <w:t xml:space="preserve"> get the same opportunities as their non-disabled peers.</w:t>
      </w:r>
    </w:p>
    <w:p w14:paraId="6787600C" w14:textId="77777777" w:rsidR="0098381C" w:rsidRPr="00D6666F" w:rsidRDefault="0098381C" w:rsidP="0098381C">
      <w:pPr>
        <w:pStyle w:val="ListParagraph"/>
        <w:numPr>
          <w:ilvl w:val="0"/>
          <w:numId w:val="22"/>
        </w:numPr>
        <w:ind w:left="454" w:hanging="454"/>
      </w:pPr>
      <w:r w:rsidRPr="00D6666F">
        <w:t xml:space="preserve">Review the </w:t>
      </w:r>
      <w:proofErr w:type="spellStart"/>
      <w:r w:rsidRPr="00D6666F">
        <w:t>Oranga</w:t>
      </w:r>
      <w:proofErr w:type="spellEnd"/>
      <w:r w:rsidRPr="00D6666F">
        <w:t xml:space="preserve"> Tamariki transition services to ensure they are accessible and inclusive of all </w:t>
      </w:r>
      <w:proofErr w:type="spellStart"/>
      <w:r w:rsidRPr="00D6666F">
        <w:t>rangatahi</w:t>
      </w:r>
      <w:proofErr w:type="spellEnd"/>
      <w:r w:rsidRPr="00D6666F">
        <w:t xml:space="preserve"> </w:t>
      </w:r>
      <w:proofErr w:type="spellStart"/>
      <w:r w:rsidRPr="00D6666F">
        <w:t>whaikaha</w:t>
      </w:r>
      <w:proofErr w:type="spellEnd"/>
      <w:r w:rsidRPr="00D6666F">
        <w:t xml:space="preserve"> (young disabled people). The review needs to be done in collaboration with other agencies who will be involved in the young person's life.</w:t>
      </w:r>
    </w:p>
    <w:p w14:paraId="39F8AEB0" w14:textId="5576DE21" w:rsidR="007F42F4" w:rsidRPr="00D6666F" w:rsidRDefault="007F42F4" w:rsidP="007F42F4">
      <w:pPr>
        <w:rPr>
          <w:b/>
          <w:bCs/>
        </w:rPr>
      </w:pPr>
      <w:r w:rsidRPr="00D6666F">
        <w:rPr>
          <w:b/>
          <w:bCs/>
        </w:rPr>
        <w:t>End of Oranga Tamariki Disability Strategy—How we see disability</w:t>
      </w:r>
    </w:p>
    <w:sectPr w:rsidR="007F42F4" w:rsidRPr="00D6666F" w:rsidSect="00AF1240">
      <w:footerReference w:type="default" r:id="rId9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1766" w14:textId="77777777" w:rsidR="0098381C" w:rsidRDefault="0098381C">
      <w:r>
        <w:separator/>
      </w:r>
    </w:p>
  </w:endnote>
  <w:endnote w:type="continuationSeparator" w:id="0">
    <w:p w14:paraId="37B8B751" w14:textId="77777777" w:rsidR="0098381C" w:rsidRDefault="0098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D894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111A" w14:textId="77777777" w:rsidR="0098381C" w:rsidRDefault="0098381C">
      <w:r>
        <w:separator/>
      </w:r>
    </w:p>
  </w:footnote>
  <w:footnote w:type="continuationSeparator" w:id="0">
    <w:p w14:paraId="1C57E1D1" w14:textId="77777777" w:rsidR="0098381C" w:rsidRDefault="0098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0DA4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01869264">
    <w:abstractNumId w:val="12"/>
  </w:num>
  <w:num w:numId="2" w16cid:durableId="1883247729">
    <w:abstractNumId w:val="15"/>
  </w:num>
  <w:num w:numId="3" w16cid:durableId="78136484">
    <w:abstractNumId w:val="12"/>
  </w:num>
  <w:num w:numId="4" w16cid:durableId="1362241965">
    <w:abstractNumId w:val="12"/>
  </w:num>
  <w:num w:numId="5" w16cid:durableId="1747996939">
    <w:abstractNumId w:val="12"/>
  </w:num>
  <w:num w:numId="6" w16cid:durableId="1575167249">
    <w:abstractNumId w:val="12"/>
  </w:num>
  <w:num w:numId="7" w16cid:durableId="475530254">
    <w:abstractNumId w:val="15"/>
  </w:num>
  <w:num w:numId="8" w16cid:durableId="1582443148">
    <w:abstractNumId w:val="9"/>
  </w:num>
  <w:num w:numId="9" w16cid:durableId="539896381">
    <w:abstractNumId w:val="7"/>
  </w:num>
  <w:num w:numId="10" w16cid:durableId="1121025366">
    <w:abstractNumId w:val="6"/>
  </w:num>
  <w:num w:numId="11" w16cid:durableId="219632584">
    <w:abstractNumId w:val="5"/>
  </w:num>
  <w:num w:numId="12" w16cid:durableId="765536309">
    <w:abstractNumId w:val="4"/>
  </w:num>
  <w:num w:numId="13" w16cid:durableId="1134909846">
    <w:abstractNumId w:val="8"/>
  </w:num>
  <w:num w:numId="14" w16cid:durableId="394162540">
    <w:abstractNumId w:val="3"/>
  </w:num>
  <w:num w:numId="15" w16cid:durableId="44986715">
    <w:abstractNumId w:val="2"/>
  </w:num>
  <w:num w:numId="16" w16cid:durableId="575433556">
    <w:abstractNumId w:val="1"/>
  </w:num>
  <w:num w:numId="17" w16cid:durableId="1957826487">
    <w:abstractNumId w:val="0"/>
  </w:num>
  <w:num w:numId="18" w16cid:durableId="2145806817">
    <w:abstractNumId w:val="13"/>
  </w:num>
  <w:num w:numId="19" w16cid:durableId="705102987">
    <w:abstractNumId w:val="11"/>
  </w:num>
  <w:num w:numId="20" w16cid:durableId="591821451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338966531">
    <w:abstractNumId w:val="16"/>
  </w:num>
  <w:num w:numId="22" w16cid:durableId="401488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1C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0788C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B1201"/>
    <w:rsid w:val="007E6A23"/>
    <w:rsid w:val="007F42F4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8381C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C3E46"/>
    <w:rsid w:val="00AE209E"/>
    <w:rsid w:val="00AE30A2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B4AF7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394F"/>
    <w:rsid w:val="00D642D9"/>
    <w:rsid w:val="00D64555"/>
    <w:rsid w:val="00D6666F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C4F6194"/>
  <w15:docId w15:val="{39673BB9-3CDB-477E-8D6E-DCE491D2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7</TotalTime>
  <Pages>3</Pages>
  <Words>312</Words>
  <Characters>1711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6</cp:revision>
  <cp:lastPrinted>1900-12-31T12:00:00Z</cp:lastPrinted>
  <dcterms:created xsi:type="dcterms:W3CDTF">2023-05-24T22:38:00Z</dcterms:created>
  <dcterms:modified xsi:type="dcterms:W3CDTF">2023-05-25T23:25:00Z</dcterms:modified>
</cp:coreProperties>
</file>